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9478D3" w14:textId="736FAC9A" w:rsidR="00D24A0B" w:rsidRDefault="009B4517">
      <w:pPr>
        <w:rPr>
          <w:sz w:val="40"/>
        </w:rPr>
      </w:pPr>
      <w:r>
        <w:rPr>
          <w:noProof/>
          <w:sz w:val="40"/>
        </w:rPr>
        <w:drawing>
          <wp:inline distT="0" distB="0" distL="0" distR="0" wp14:anchorId="51CB0A64" wp14:editId="0F420969">
            <wp:extent cx="4455160" cy="5708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160" cy="57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C30DD" w14:textId="77777777" w:rsidR="00D24A0B" w:rsidRDefault="00D24A0B">
      <w:pPr>
        <w:rPr>
          <w:sz w:val="40"/>
        </w:rPr>
      </w:pPr>
      <w:r>
        <w:rPr>
          <w:sz w:val="40"/>
        </w:rPr>
        <w:t>Barcode Font Test Sheet</w:t>
      </w:r>
    </w:p>
    <w:p w14:paraId="591B4BA6" w14:textId="77777777" w:rsidR="00D24A0B" w:rsidRDefault="00D24A0B" w:rsidP="00BD7AB5">
      <w:pPr>
        <w:rPr>
          <w:sz w:val="24"/>
        </w:rPr>
      </w:pPr>
      <w:r>
        <w:rPr>
          <w:sz w:val="24"/>
        </w:rPr>
        <w:t>This test sheet may be used for testing with barcode scanning equipment.</w:t>
      </w:r>
      <w:r w:rsidR="00EA4BC7">
        <w:rPr>
          <w:sz w:val="24"/>
        </w:rPr>
        <w:t xml:space="preserve"> </w:t>
      </w:r>
    </w:p>
    <w:p w14:paraId="07321672" w14:textId="77777777" w:rsidR="00D24A0B" w:rsidRDefault="00D24A0B">
      <w:pPr>
        <w:rPr>
          <w:sz w:val="24"/>
        </w:rPr>
      </w:pPr>
    </w:p>
    <w:p w14:paraId="2793BF8C" w14:textId="77777777" w:rsidR="00D24A0B" w:rsidRDefault="00D24A0B">
      <w:pPr>
        <w:rPr>
          <w:sz w:val="24"/>
        </w:rPr>
      </w:pPr>
      <w:r>
        <w:rPr>
          <w:b/>
          <w:sz w:val="24"/>
        </w:rPr>
        <w:t>How the barcodes are created:</w:t>
      </w:r>
      <w:r>
        <w:rPr>
          <w:b/>
          <w:sz w:val="24"/>
        </w:rPr>
        <w:br/>
      </w:r>
      <w:r>
        <w:rPr>
          <w:sz w:val="24"/>
        </w:rPr>
        <w:t xml:space="preserve">One of our font tools are used to convert the data that is to be encoded in the barcode to a character string, that when combined with the barcode font, will create a correct barcode.  The online font encoder at </w:t>
      </w:r>
      <w:hyperlink r:id="rId6" w:history="1">
        <w:r w:rsidR="00BD7AB5" w:rsidRPr="00C2125C">
          <w:rPr>
            <w:rStyle w:val="Hyperlink"/>
            <w:sz w:val="24"/>
          </w:rPr>
          <w:t>https://www.bcgen.com/fontencoder/</w:t>
        </w:r>
      </w:hyperlink>
      <w:r w:rsidR="00BD7AB5">
        <w:rPr>
          <w:sz w:val="24"/>
        </w:rPr>
        <w:t xml:space="preserve"> and </w:t>
      </w:r>
      <w:r>
        <w:rPr>
          <w:sz w:val="24"/>
        </w:rPr>
        <w:t>was used to generate the barcodes in this document, which encode the data of “32456789093245”.  A complete list of font tools and encoders is available at:</w:t>
      </w:r>
      <w:r w:rsidR="00BD7AB5" w:rsidRPr="00BD7AB5">
        <w:t xml:space="preserve"> </w:t>
      </w:r>
      <w:hyperlink r:id="rId7" w:history="1">
        <w:r w:rsidR="00BD7AB5" w:rsidRPr="00C2125C">
          <w:rPr>
            <w:rStyle w:val="Hyperlink"/>
            <w:sz w:val="24"/>
          </w:rPr>
          <w:t>https://www.idautomation.com/font-encoders/</w:t>
        </w:r>
      </w:hyperlink>
      <w:r w:rsidR="00BD7AB5">
        <w:rPr>
          <w:sz w:val="24"/>
        </w:rPr>
        <w:t xml:space="preserve"> </w:t>
      </w:r>
    </w:p>
    <w:p w14:paraId="6A28372C" w14:textId="77777777" w:rsidR="00D24A0B" w:rsidRDefault="00D24A0B">
      <w:pPr>
        <w:widowControl w:val="0"/>
        <w:rPr>
          <w:sz w:val="16"/>
          <w:szCs w:val="16"/>
        </w:rPr>
      </w:pPr>
      <w:r>
        <w:br/>
        <w:t>6 points</w:t>
      </w:r>
    </w:p>
    <w:p w14:paraId="23D9809B" w14:textId="77777777" w:rsidR="00D24A0B" w:rsidRPr="00151BEC" w:rsidRDefault="00D24A0B">
      <w:pPr>
        <w:widowControl w:val="0"/>
        <w:rPr>
          <w:rFonts w:ascii="IDAutomationSC128XS DEMO" w:hAnsi="IDAutomationSC128XS DEMO" w:cs="IDAutomationSC128XS DEMO"/>
          <w:sz w:val="12"/>
        </w:rPr>
      </w:pPr>
      <w:r w:rsidRPr="00151BEC">
        <w:rPr>
          <w:rFonts w:ascii="IDAutomationSC128XS DEMO" w:hAnsi="IDAutomationSC128XS DEMO" w:cs="IDAutomationSC128XS DEMO"/>
          <w:sz w:val="12"/>
          <w:szCs w:val="16"/>
        </w:rPr>
        <w:t>Í@Mcy)@MÈÎ</w:t>
      </w:r>
    </w:p>
    <w:p w14:paraId="6A278A2E" w14:textId="77777777" w:rsidR="00D24A0B" w:rsidRDefault="00D24A0B">
      <w:pPr>
        <w:widowControl w:val="0"/>
      </w:pPr>
    </w:p>
    <w:p w14:paraId="09ECF8AE" w14:textId="77777777" w:rsidR="00151BEC" w:rsidRDefault="00151BEC">
      <w:pPr>
        <w:widowControl w:val="0"/>
      </w:pPr>
    </w:p>
    <w:p w14:paraId="630CE940" w14:textId="77777777" w:rsidR="00D24A0B" w:rsidRDefault="00D24A0B">
      <w:pPr>
        <w:widowControl w:val="0"/>
        <w:rPr>
          <w:sz w:val="16"/>
          <w:szCs w:val="16"/>
        </w:rPr>
      </w:pPr>
      <w:r>
        <w:t>8 points</w:t>
      </w:r>
    </w:p>
    <w:p w14:paraId="015D2561" w14:textId="77777777" w:rsidR="00151BEC" w:rsidRDefault="00D24A0B">
      <w:pPr>
        <w:widowControl w:val="0"/>
        <w:rPr>
          <w:sz w:val="16"/>
          <w:szCs w:val="16"/>
        </w:rPr>
      </w:pPr>
      <w:r w:rsidRPr="00151BEC">
        <w:rPr>
          <w:rFonts w:ascii="IDAutomationSC128XS DEMO" w:hAnsi="IDAutomationSC128XS DEMO" w:cs="IDAutomationSC128XS DEMO"/>
          <w:sz w:val="16"/>
          <w:szCs w:val="16"/>
        </w:rPr>
        <w:t>Í@Mcy)@MÈÎ</w:t>
      </w:r>
      <w:r w:rsidRPr="00151BEC">
        <w:rPr>
          <w:rFonts w:ascii="IDAutomationSC128XS DEMO" w:hAnsi="IDAutomationSC128XS DEMO" w:cs="IDAutomationSC128XS DEMO"/>
          <w:sz w:val="16"/>
          <w:szCs w:val="16"/>
        </w:rPr>
        <w:br/>
      </w:r>
    </w:p>
    <w:p w14:paraId="6D6FA7A4" w14:textId="77777777" w:rsidR="00D24A0B" w:rsidRDefault="00D24A0B">
      <w:pPr>
        <w:widowControl w:val="0"/>
        <w:rPr>
          <w:sz w:val="16"/>
          <w:szCs w:val="16"/>
        </w:rPr>
      </w:pPr>
      <w:r>
        <w:rPr>
          <w:sz w:val="16"/>
          <w:szCs w:val="16"/>
        </w:rPr>
        <w:br/>
      </w:r>
      <w:r>
        <w:t>12 points</w:t>
      </w:r>
    </w:p>
    <w:p w14:paraId="6F7F41A0" w14:textId="77777777" w:rsidR="00151BEC" w:rsidRDefault="00D24A0B">
      <w:pPr>
        <w:widowControl w:val="0"/>
        <w:rPr>
          <w:sz w:val="16"/>
          <w:szCs w:val="16"/>
        </w:rPr>
      </w:pPr>
      <w:r w:rsidRPr="00151BEC">
        <w:rPr>
          <w:rFonts w:ascii="IDAutomationSC128XS DEMO" w:hAnsi="IDAutomationSC128XS DEMO" w:cs="IDAutomationSC128XS DEMO"/>
          <w:sz w:val="24"/>
          <w:szCs w:val="24"/>
        </w:rPr>
        <w:t>Í@Mcy)@MÈÎ</w:t>
      </w:r>
      <w:r w:rsidRPr="00151BEC">
        <w:rPr>
          <w:rFonts w:ascii="IDAutomationSC128XS DEMO" w:hAnsi="IDAutomationSC128XS DEMO" w:cs="IDAutomationSC128XS DEMO"/>
          <w:sz w:val="24"/>
          <w:szCs w:val="24"/>
        </w:rPr>
        <w:br/>
      </w:r>
    </w:p>
    <w:p w14:paraId="00059708" w14:textId="77777777" w:rsidR="00D24A0B" w:rsidRDefault="00D24A0B">
      <w:pPr>
        <w:widowControl w:val="0"/>
        <w:rPr>
          <w:sz w:val="16"/>
          <w:szCs w:val="16"/>
        </w:rPr>
      </w:pPr>
      <w:r>
        <w:rPr>
          <w:sz w:val="16"/>
          <w:szCs w:val="16"/>
        </w:rPr>
        <w:br/>
      </w:r>
      <w:r>
        <w:t>16 points</w:t>
      </w:r>
    </w:p>
    <w:p w14:paraId="717FC3C7" w14:textId="77777777" w:rsidR="00D24A0B" w:rsidRPr="00151BEC" w:rsidRDefault="00D24A0B">
      <w:pPr>
        <w:pStyle w:val="Heading1"/>
        <w:rPr>
          <w:rFonts w:ascii="IDAutomationSC128XS DEMO" w:hAnsi="IDAutomationSC128XS DEMO" w:cs="IDAutomationSC128XS DEMO"/>
        </w:rPr>
      </w:pPr>
      <w:r w:rsidRPr="00151BEC">
        <w:rPr>
          <w:rFonts w:ascii="IDAutomationSC128XS DEMO" w:hAnsi="IDAutomationSC128XS DEMO" w:cs="IDAutomationSC128XS DEMO"/>
        </w:rPr>
        <w:t>Í@Mcy)@MÈÎ</w:t>
      </w:r>
    </w:p>
    <w:p w14:paraId="4D869A23" w14:textId="77777777" w:rsidR="00151BEC" w:rsidRDefault="00151BEC">
      <w:pPr>
        <w:widowControl w:val="0"/>
        <w:rPr>
          <w:sz w:val="16"/>
          <w:szCs w:val="16"/>
        </w:rPr>
      </w:pPr>
    </w:p>
    <w:p w14:paraId="3FD40742" w14:textId="77777777" w:rsidR="00D24A0B" w:rsidRDefault="00D24A0B">
      <w:pPr>
        <w:widowControl w:val="0"/>
        <w:rPr>
          <w:sz w:val="16"/>
          <w:szCs w:val="16"/>
        </w:rPr>
      </w:pPr>
      <w:r>
        <w:rPr>
          <w:sz w:val="16"/>
          <w:szCs w:val="16"/>
        </w:rPr>
        <w:br/>
      </w:r>
      <w:r>
        <w:t>24 points</w:t>
      </w:r>
    </w:p>
    <w:p w14:paraId="442740F3" w14:textId="77777777" w:rsidR="00151BEC" w:rsidRDefault="00D24A0B">
      <w:pPr>
        <w:widowControl w:val="0"/>
        <w:rPr>
          <w:sz w:val="16"/>
          <w:szCs w:val="16"/>
        </w:rPr>
      </w:pPr>
      <w:r w:rsidRPr="00151BEC">
        <w:rPr>
          <w:rFonts w:ascii="IDAutomationSC128XS DEMO" w:hAnsi="IDAutomationSC128XS DEMO" w:cs="IDAutomationSC128XS DEMO"/>
          <w:sz w:val="48"/>
          <w:szCs w:val="48"/>
        </w:rPr>
        <w:t>Í@Mcy)@MÈÎ</w:t>
      </w:r>
      <w:r w:rsidRPr="00151BEC">
        <w:rPr>
          <w:rFonts w:ascii="IDAutomationSC128XS DEMO" w:hAnsi="IDAutomationSC128XS DEMO" w:cs="IDAutomationSC128XS DEMO"/>
          <w:sz w:val="48"/>
          <w:szCs w:val="48"/>
        </w:rPr>
        <w:br/>
      </w:r>
    </w:p>
    <w:p w14:paraId="30F3792E" w14:textId="77777777" w:rsidR="00D24A0B" w:rsidRDefault="00D24A0B">
      <w:pPr>
        <w:widowControl w:val="0"/>
        <w:rPr>
          <w:sz w:val="16"/>
          <w:szCs w:val="16"/>
        </w:rPr>
      </w:pPr>
      <w:r>
        <w:rPr>
          <w:sz w:val="16"/>
          <w:szCs w:val="16"/>
        </w:rPr>
        <w:br/>
      </w:r>
      <w:r>
        <w:t>36 points</w:t>
      </w:r>
    </w:p>
    <w:p w14:paraId="077C9775" w14:textId="77777777" w:rsidR="00D24A0B" w:rsidRPr="00151BEC" w:rsidRDefault="00D24A0B">
      <w:pPr>
        <w:pStyle w:val="Heading2"/>
        <w:rPr>
          <w:rFonts w:ascii="IDAutomationSC128XS DEMO" w:hAnsi="IDAutomationSC128XS DEMO" w:cs="IDAutomationSC128XS DEMO"/>
        </w:rPr>
      </w:pPr>
      <w:r w:rsidRPr="00151BEC">
        <w:rPr>
          <w:rFonts w:ascii="IDAutomationSC128XS DEMO" w:hAnsi="IDAutomationSC128XS DEMO" w:cs="IDAutomationSC128XS DEMO"/>
        </w:rPr>
        <w:t>Í@Mcy)@MÈÎ</w:t>
      </w:r>
    </w:p>
    <w:sectPr w:rsidR="00D24A0B" w:rsidRPr="00151BEC">
      <w:footnotePr>
        <w:pos w:val="sectEnd"/>
      </w:footnotePr>
      <w:endnotePr>
        <w:numFmt w:val="decimal"/>
        <w:numStart w:val="0"/>
      </w:endnotePr>
      <w:pgSz w:w="12240" w:h="15840"/>
      <w:pgMar w:top="1008" w:right="1152" w:bottom="1008" w:left="115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DAutomationSC128S">
    <w:charset w:val="00"/>
    <w:family w:val="auto"/>
    <w:pitch w:val="variable"/>
    <w:sig w:usb0="80003A87" w:usb1="00000040" w:usb2="00000010" w:usb3="00000000" w:csb0="0000007F" w:csb1="00000000"/>
    <w:embedRegular r:id="rId1" w:fontKey="{FAC01972-5519-435F-8973-8D39196E8CA9}"/>
  </w:font>
  <w:font w:name="IDAutomationC128S">
    <w:charset w:val="00"/>
    <w:family w:val="roman"/>
    <w:pitch w:val="variable"/>
    <w:sig w:usb0="80002AA7" w:usb1="08000040" w:usb2="00000010" w:usb3="00000000" w:csb0="0000007D" w:csb1="00000000"/>
    <w:embedRegular r:id="rId2" w:fontKey="{7B0B867D-8FAB-4C22-94CF-BB6A04D96E2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A4E4B5F2-E400-44A3-B706-EAD32EA71250}"/>
  </w:font>
  <w:font w:name="IDAutomationSC128XS DEMO">
    <w:panose1 w:val="02000506000000020004"/>
    <w:charset w:val="00"/>
    <w:family w:val="auto"/>
    <w:pitch w:val="variable"/>
    <w:sig w:usb0="80002AA7" w:usb1="08000040" w:usb2="00000010" w:usb3="00000000" w:csb0="0000007F" w:csb1="00000000"/>
    <w:embedRegular r:id="rId4" w:fontKey="{FD626BF9-309F-4EA1-867D-70019263B50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C5152A96-E2C3-49ED-97C7-93B77D94B89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B66D658E-4240-4209-8392-5AEE0291E6A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grammar="clean"/>
  <w:defaultTabStop w:val="720"/>
  <w:hyphenationZone w:val="0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pos w:val="sectEnd"/>
  </w:footnotePr>
  <w:endnotePr>
    <w:pos w:val="sectEnd"/>
    <w:numFmt w:val="decimal"/>
    <w:numStart w:val="0"/>
  </w:endnotePr>
  <w:compat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4BC7"/>
    <w:rsid w:val="00151BEC"/>
    <w:rsid w:val="009B4517"/>
    <w:rsid w:val="00BD7AB5"/>
    <w:rsid w:val="00D24A0B"/>
    <w:rsid w:val="00EA4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8B6987F"/>
  <w15:chartTrackingRefBased/>
  <w15:docId w15:val="{4F9B32BD-C144-4DB0-816F-2395A9BF4F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Heading1">
    <w:name w:val="heading 1"/>
    <w:basedOn w:val="Normal"/>
    <w:next w:val="Normal"/>
    <w:qFormat/>
    <w:pPr>
      <w:keepNext/>
      <w:widowControl w:val="0"/>
      <w:outlineLvl w:val="0"/>
    </w:pPr>
    <w:rPr>
      <w:rFonts w:ascii="IDAutomationSC128S" w:hAnsi="IDAutomationSC128S" w:cs="IDAutomationSC128S"/>
      <w:sz w:val="32"/>
      <w:szCs w:val="24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rFonts w:ascii="IDAutomationC128S" w:hAnsi="IDAutomationC128S" w:cs="IDAutomationC128S"/>
      <w:sz w:val="72"/>
      <w:szCs w:val="72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semiHidden/>
    <w:rPr>
      <w:color w:val="0000FF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idautomation.com/font-encoders/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s://www.bcgen.com/fontencoder/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84A50D-779E-4B60-851B-3EF7B9885E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123</Words>
  <Characters>706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IDAutomation.com, Inc.</Company>
  <LinksUpToDate>false</LinksUpToDate>
  <CharactersWithSpaces>828</CharactersWithSpaces>
  <SharedDoc>false</SharedDoc>
  <HLinks>
    <vt:vector size="12" baseType="variant">
      <vt:variant>
        <vt:i4>7077935</vt:i4>
      </vt:variant>
      <vt:variant>
        <vt:i4>3</vt:i4>
      </vt:variant>
      <vt:variant>
        <vt:i4>0</vt:i4>
      </vt:variant>
      <vt:variant>
        <vt:i4>5</vt:i4>
      </vt:variant>
      <vt:variant>
        <vt:lpwstr>https://www.idautomation.com/font-encoders/</vt:lpwstr>
      </vt:variant>
      <vt:variant>
        <vt:lpwstr/>
      </vt:variant>
      <vt:variant>
        <vt:i4>7340093</vt:i4>
      </vt:variant>
      <vt:variant>
        <vt:i4>0</vt:i4>
      </vt:variant>
      <vt:variant>
        <vt:i4>0</vt:i4>
      </vt:variant>
      <vt:variant>
        <vt:i4>5</vt:i4>
      </vt:variant>
      <vt:variant>
        <vt:lpwstr>https://www.bcgen.com/fontencoder/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user1</dc:creator>
  <cp:keywords/>
  <cp:lastModifiedBy>brant anderson</cp:lastModifiedBy>
  <cp:revision>2</cp:revision>
  <cp:lastPrinted>2006-07-23T18:43:00Z</cp:lastPrinted>
  <dcterms:created xsi:type="dcterms:W3CDTF">2026-01-14T18:47:00Z</dcterms:created>
  <dcterms:modified xsi:type="dcterms:W3CDTF">2026-01-14T18:47:00Z</dcterms:modified>
</cp:coreProperties>
</file>